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18D" w:rsidRDefault="003E318D"/>
    <w:p w:rsidR="00D832AE" w:rsidRDefault="00D832AE"/>
    <w:p w:rsidR="00D832AE" w:rsidRDefault="00C11C6E">
      <w:r>
        <w:t>Załącznik nr 1</w:t>
      </w:r>
    </w:p>
    <w:p w:rsidR="00774CFB" w:rsidRDefault="00774CFB">
      <w:r>
        <w:t>Znak sprawy:DAG-1/222/05/2019</w:t>
      </w:r>
    </w:p>
    <w:p w:rsidR="00D832AE" w:rsidRDefault="00D832AE"/>
    <w:p w:rsidR="00D832AE" w:rsidRDefault="006F57CA">
      <w:r>
        <w:t xml:space="preserve">      </w:t>
      </w:r>
      <w:r w:rsidR="00D832AE">
        <w:t xml:space="preserve"> WYKAZ STANU ZEROWEGO POMIES</w:t>
      </w:r>
      <w:r>
        <w:t>Z</w:t>
      </w:r>
      <w:r w:rsidR="00D832AE">
        <w:t xml:space="preserve">CZEŃ KAWIARNI </w:t>
      </w:r>
      <w:r>
        <w:t xml:space="preserve"> WRAZ </w:t>
      </w:r>
      <w:r w:rsidR="00774CFB">
        <w:t xml:space="preserve"> Z </w:t>
      </w:r>
      <w:r>
        <w:t xml:space="preserve"> ZAPLECZEM </w:t>
      </w:r>
      <w:r w:rsidR="00D832AE">
        <w:t>DO ZAGOSPODAROWANIA</w:t>
      </w:r>
    </w:p>
    <w:p w:rsidR="00D832AE" w:rsidRDefault="00D832AE"/>
    <w:p w:rsidR="00D832AE" w:rsidRDefault="00774CFB" w:rsidP="00D832AE">
      <w:pPr>
        <w:pStyle w:val="Akapitzlist"/>
        <w:numPr>
          <w:ilvl w:val="0"/>
          <w:numId w:val="1"/>
        </w:numPr>
      </w:pPr>
      <w:r>
        <w:t xml:space="preserve">W POMIESZCZENIU KAWIARNI  ( </w:t>
      </w:r>
      <w:r w:rsidR="006F57CA">
        <w:t xml:space="preserve">153 </w:t>
      </w:r>
      <w:r w:rsidR="00D832AE">
        <w:t>m2) POZOSTAJE:</w:t>
      </w:r>
    </w:p>
    <w:p w:rsidR="00D832AE" w:rsidRDefault="00D832AE" w:rsidP="00D832AE">
      <w:pPr>
        <w:pStyle w:val="Akapitzlist"/>
        <w:ind w:left="405"/>
      </w:pPr>
    </w:p>
    <w:p w:rsidR="00D832AE" w:rsidRDefault="00774CFB" w:rsidP="00D832AE">
      <w:pPr>
        <w:pStyle w:val="Akapitzlist"/>
        <w:ind w:left="405"/>
      </w:pPr>
      <w:r>
        <w:t>oświetlenie</w:t>
      </w:r>
      <w:r w:rsidR="00D832AE">
        <w:t>, marmurowa lada</w:t>
      </w:r>
    </w:p>
    <w:p w:rsidR="00D832AE" w:rsidRDefault="00774CFB" w:rsidP="00D832AE">
      <w:pPr>
        <w:pStyle w:val="Akapitzlist"/>
        <w:numPr>
          <w:ilvl w:val="0"/>
          <w:numId w:val="1"/>
        </w:numPr>
      </w:pPr>
      <w:r>
        <w:t>KUCHNIA  (</w:t>
      </w:r>
      <w:r w:rsidR="00BD6299">
        <w:t>33,8</w:t>
      </w:r>
      <w:r w:rsidR="006F57CA">
        <w:t xml:space="preserve">0 </w:t>
      </w:r>
      <w:r w:rsidR="00D832AE">
        <w:t>m2)</w:t>
      </w:r>
    </w:p>
    <w:p w:rsidR="00D832AE" w:rsidRDefault="00D832AE" w:rsidP="00D832AE">
      <w:pPr>
        <w:pStyle w:val="Akapitzlist"/>
        <w:ind w:left="405"/>
      </w:pPr>
    </w:p>
    <w:p w:rsidR="00D832AE" w:rsidRDefault="00774CFB" w:rsidP="00D832AE">
      <w:pPr>
        <w:pStyle w:val="Akapitzlist"/>
        <w:ind w:left="405"/>
      </w:pPr>
      <w:r>
        <w:t xml:space="preserve">Oświetlenie, okap ( bez silnika) </w:t>
      </w:r>
    </w:p>
    <w:p w:rsidR="0096399E" w:rsidRDefault="0096399E" w:rsidP="00D832AE">
      <w:pPr>
        <w:pStyle w:val="Akapitzlist"/>
        <w:ind w:left="405"/>
      </w:pPr>
    </w:p>
    <w:p w:rsidR="0096399E" w:rsidRDefault="00774CFB" w:rsidP="0096399E">
      <w:pPr>
        <w:pStyle w:val="Akapitzlist"/>
        <w:numPr>
          <w:ilvl w:val="0"/>
          <w:numId w:val="1"/>
        </w:numPr>
      </w:pPr>
      <w:r>
        <w:t>MAGAZYN II PIĘTRO (</w:t>
      </w:r>
      <w:r w:rsidR="006F57CA">
        <w:t xml:space="preserve">11,50 </w:t>
      </w:r>
      <w:r w:rsidR="0096399E">
        <w:t>m2)</w:t>
      </w:r>
    </w:p>
    <w:p w:rsidR="0096399E" w:rsidRDefault="0096399E" w:rsidP="0096399E">
      <w:pPr>
        <w:ind w:left="405"/>
      </w:pPr>
      <w:r>
        <w:t>oświetlenie</w:t>
      </w:r>
    </w:p>
    <w:p w:rsidR="0096399E" w:rsidRDefault="00774CFB" w:rsidP="00774CFB">
      <w:pPr>
        <w:pStyle w:val="Akapitzlist"/>
        <w:numPr>
          <w:ilvl w:val="0"/>
          <w:numId w:val="1"/>
        </w:numPr>
      </w:pPr>
      <w:r>
        <w:t>POKÓJ SOCJALNY (</w:t>
      </w:r>
      <w:r w:rsidR="00734E86">
        <w:t>12,50</w:t>
      </w:r>
      <w:r w:rsidR="00BD6299">
        <w:t xml:space="preserve"> </w:t>
      </w:r>
      <w:r w:rsidR="0096399E">
        <w:t xml:space="preserve">m2) </w:t>
      </w:r>
    </w:p>
    <w:p w:rsidR="0096399E" w:rsidRDefault="00774CFB" w:rsidP="0096399E">
      <w:r>
        <w:t xml:space="preserve">    Oświetlenie, </w:t>
      </w:r>
      <w:r w:rsidR="0096399E">
        <w:t xml:space="preserve"> toaleta, wentylacja mechaniczna</w:t>
      </w:r>
    </w:p>
    <w:p w:rsidR="0096399E" w:rsidRDefault="0096399E" w:rsidP="0096399E"/>
    <w:p w:rsidR="0096399E" w:rsidRDefault="0096399E" w:rsidP="0096399E">
      <w:r>
        <w:t>Całość p</w:t>
      </w:r>
      <w:r w:rsidR="00BD6299">
        <w:t xml:space="preserve">owierzchni  w/w pomieszczeń </w:t>
      </w:r>
      <w:r w:rsidR="00734E86">
        <w:t>–</w:t>
      </w:r>
      <w:r w:rsidR="00BD6299">
        <w:t xml:space="preserve"> </w:t>
      </w:r>
      <w:r w:rsidR="00734E86">
        <w:t>210,80</w:t>
      </w:r>
      <w:r w:rsidR="009E2D81">
        <w:t xml:space="preserve"> </w:t>
      </w:r>
      <w:bookmarkStart w:id="0" w:name="_GoBack"/>
      <w:bookmarkEnd w:id="0"/>
      <w:r>
        <w:t>m2.</w:t>
      </w:r>
    </w:p>
    <w:p w:rsidR="0096399E" w:rsidRPr="0096399E" w:rsidRDefault="00734E86" w:rsidP="0096399E">
      <w:pPr>
        <w:ind w:left="708" w:firstLine="708"/>
        <w:rPr>
          <w:b/>
        </w:rPr>
      </w:pPr>
      <w:r>
        <w:rPr>
          <w:b/>
        </w:rPr>
        <w:t>Organizator  dopuszcza  m</w:t>
      </w:r>
      <w:r w:rsidR="0096399E" w:rsidRPr="0096399E">
        <w:rPr>
          <w:b/>
        </w:rPr>
        <w:t>ożliwość zakupu części wyposażenia</w:t>
      </w:r>
      <w:r>
        <w:rPr>
          <w:b/>
        </w:rPr>
        <w:t xml:space="preserve"> będącego własnością dotychczasowego ajenta</w:t>
      </w:r>
      <w:r w:rsidR="0096399E" w:rsidRPr="0096399E">
        <w:rPr>
          <w:b/>
        </w:rPr>
        <w:t>.</w:t>
      </w:r>
    </w:p>
    <w:p w:rsidR="0096399E" w:rsidRDefault="0096399E" w:rsidP="0096399E">
      <w:pPr>
        <w:ind w:left="405"/>
      </w:pPr>
    </w:p>
    <w:p w:rsidR="0096399E" w:rsidRDefault="0096399E" w:rsidP="0096399E"/>
    <w:p w:rsidR="00D832AE" w:rsidRDefault="00D832AE" w:rsidP="00D832AE">
      <w:pPr>
        <w:pStyle w:val="Akapitzlist"/>
        <w:ind w:left="405"/>
      </w:pPr>
      <w:r>
        <w:t xml:space="preserve">- </w:t>
      </w:r>
    </w:p>
    <w:sectPr w:rsidR="00D832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01060"/>
    <w:multiLevelType w:val="hybridMultilevel"/>
    <w:tmpl w:val="1646DAE2"/>
    <w:lvl w:ilvl="0" w:tplc="862EFF9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2AE"/>
    <w:rsid w:val="003849E0"/>
    <w:rsid w:val="003E318D"/>
    <w:rsid w:val="006F57CA"/>
    <w:rsid w:val="00734E86"/>
    <w:rsid w:val="00774CFB"/>
    <w:rsid w:val="0096399E"/>
    <w:rsid w:val="009E2D81"/>
    <w:rsid w:val="00BD6299"/>
    <w:rsid w:val="00C11C6E"/>
    <w:rsid w:val="00D8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32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32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78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7</cp:revision>
  <cp:lastPrinted>2019-05-16T11:36:00Z</cp:lastPrinted>
  <dcterms:created xsi:type="dcterms:W3CDTF">2019-05-15T07:44:00Z</dcterms:created>
  <dcterms:modified xsi:type="dcterms:W3CDTF">2019-05-20T09:46:00Z</dcterms:modified>
</cp:coreProperties>
</file>